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DEA" w:rsidRPr="00C91DEA" w:rsidRDefault="00C91DEA" w:rsidP="00C91DEA">
      <w:pPr>
        <w:pStyle w:val="Heading2"/>
        <w:rPr>
          <w:rFonts w:ascii="-webkit-standard" w:hAnsi="-webkit-standard" w:cs="Times New Roman"/>
        </w:rPr>
      </w:pPr>
      <w:r w:rsidRPr="00C91DEA">
        <w:t xml:space="preserve">Online Video and Quiz (Before-Class Homework): </w:t>
      </w:r>
      <w:r>
        <w:rPr>
          <w:rFonts w:ascii="MS Mincho" w:eastAsia="MS Mincho" w:hAnsi="MS Mincho" w:cs="MS Mincho"/>
        </w:rPr>
        <w:t>XX</w:t>
      </w:r>
      <w:r w:rsidRPr="00C91DEA">
        <w:rPr>
          <w:rFonts w:hint="eastAsia"/>
        </w:rPr>
        <w:t>%</w:t>
      </w:r>
      <w:r w:rsidRPr="00C91DEA">
        <w:t xml:space="preserve">  </w:t>
      </w:r>
    </w:p>
    <w:p w:rsidR="00C91DEA" w:rsidRPr="00C91DEA" w:rsidRDefault="00C91DEA" w:rsidP="00C91DEA">
      <w:pPr>
        <w:rPr>
          <w:rFonts w:ascii="-webkit-standard" w:eastAsia="Times New Roman" w:hAnsi="-webkit-standard" w:cs="Times New Roman"/>
          <w:color w:val="000000"/>
        </w:rPr>
      </w:pPr>
      <w:r w:rsidRPr="00C91DEA">
        <w:rPr>
          <w:rFonts w:ascii="Arial" w:eastAsia="Times New Roman" w:hAnsi="Arial" w:cs="Arial"/>
          <w:color w:val="000000"/>
          <w:sz w:val="22"/>
          <w:szCs w:val="22"/>
        </w:rPr>
        <w:t>Students will watch one to two lecture videos prior to each class and take a corresponding online quiz before coming to class.  You may take the quiz as many times as you need to make sure you understand the material,</w:t>
      </w:r>
      <w:r>
        <w:rPr>
          <w:rFonts w:ascii="Arial" w:eastAsia="Times New Roman" w:hAnsi="Arial" w:cs="Arial"/>
          <w:color w:val="000000"/>
          <w:sz w:val="22"/>
          <w:szCs w:val="22"/>
        </w:rPr>
        <w:t xml:space="preserve"> and the highest score will be recorded. T</w:t>
      </w:r>
      <w:r w:rsidRPr="00C91DEA">
        <w:rPr>
          <w:rFonts w:ascii="Arial" w:eastAsia="Times New Roman" w:hAnsi="Arial" w:cs="Arial"/>
          <w:color w:val="000000"/>
          <w:sz w:val="22"/>
          <w:szCs w:val="22"/>
        </w:rPr>
        <w:t>he quiz score will not be overwritten after 00:00 AM/PM (</w:t>
      </w:r>
      <w:r w:rsidRPr="00C91DEA">
        <w:rPr>
          <w:rFonts w:ascii="MS Gothic" w:eastAsia="MS Gothic" w:hAnsi="MS Gothic" w:cs="MS Gothic" w:hint="eastAsia"/>
          <w:color w:val="000000"/>
          <w:sz w:val="22"/>
          <w:szCs w:val="22"/>
        </w:rPr>
        <w:t>教師の方へ：</w:t>
      </w:r>
      <w:r w:rsidRPr="00C91DEA">
        <w:rPr>
          <w:rFonts w:ascii="Arial" w:eastAsia="Times New Roman" w:hAnsi="Arial" w:cs="Arial"/>
          <w:color w:val="000000"/>
          <w:sz w:val="22"/>
          <w:szCs w:val="22"/>
        </w:rPr>
        <w:t xml:space="preserve">Grammar Video For </w:t>
      </w:r>
      <w:proofErr w:type="spellStart"/>
      <w:r w:rsidRPr="00C91DEA">
        <w:rPr>
          <w:rFonts w:ascii="Arial" w:eastAsia="Times New Roman" w:hAnsi="Arial" w:cs="Arial"/>
          <w:color w:val="000000"/>
          <w:sz w:val="22"/>
          <w:szCs w:val="22"/>
        </w:rPr>
        <w:t>Genki</w:t>
      </w:r>
      <w:proofErr w:type="spellEnd"/>
      <w:r w:rsidRPr="00C91DEA">
        <w:rPr>
          <w:rFonts w:ascii="Arial" w:eastAsia="Times New Roman" w:hAnsi="Arial" w:cs="Arial"/>
          <w:color w:val="000000"/>
          <w:sz w:val="22"/>
          <w:szCs w:val="22"/>
        </w:rPr>
        <w:t xml:space="preserve"> </w:t>
      </w:r>
      <w:r w:rsidRPr="00C91DEA">
        <w:rPr>
          <w:rFonts w:ascii="MS Gothic" w:eastAsia="MS Gothic" w:hAnsi="MS Gothic" w:cs="MS Gothic" w:hint="eastAsia"/>
          <w:color w:val="000000"/>
          <w:sz w:val="22"/>
          <w:szCs w:val="22"/>
        </w:rPr>
        <w:t>教師用ページからクラスごとの</w:t>
      </w:r>
      <w:proofErr w:type="gramStart"/>
      <w:r w:rsidRPr="00C91DEA">
        <w:rPr>
          <w:rFonts w:ascii="MS Gothic" w:eastAsia="MS Gothic" w:hAnsi="MS Gothic" w:cs="MS Gothic" w:hint="eastAsia"/>
          <w:color w:val="000000"/>
          <w:sz w:val="22"/>
          <w:szCs w:val="22"/>
        </w:rPr>
        <w:t>締切</w:t>
      </w:r>
      <w:proofErr w:type="gramEnd"/>
      <w:r w:rsidRPr="00C91DEA">
        <w:rPr>
          <w:rFonts w:ascii="MS Gothic" w:eastAsia="MS Gothic" w:hAnsi="MS Gothic" w:cs="MS Gothic" w:hint="eastAsia"/>
          <w:color w:val="000000"/>
          <w:sz w:val="22"/>
          <w:szCs w:val="22"/>
        </w:rPr>
        <w:t>を設定してください</w:t>
      </w:r>
      <w:r w:rsidRPr="00C91DEA">
        <w:rPr>
          <w:rFonts w:ascii="Arial" w:eastAsia="Times New Roman" w:hAnsi="Arial" w:cs="Arial"/>
          <w:color w:val="000000"/>
          <w:sz w:val="22"/>
          <w:szCs w:val="22"/>
        </w:rPr>
        <w:t>) on the assigned day.  You can still take the quiz after its due but the points will not count toward your final grade if submitted late. Make sure you SUBMIT before 00:00 AM/PM for your score to count. Students are expected to have a good understanding of the day’s grammar point when they come to class, and in-class time will be used for practice and application of the grammar point through activities.</w:t>
      </w:r>
    </w:p>
    <w:p w:rsidR="00C91DEA" w:rsidRDefault="00C91DEA" w:rsidP="00C91DEA">
      <w:pPr>
        <w:rPr>
          <w:rFonts w:ascii="Arial" w:eastAsia="Times New Roman" w:hAnsi="Arial" w:cs="Arial"/>
          <w:color w:val="000000"/>
          <w:sz w:val="22"/>
          <w:szCs w:val="22"/>
        </w:rPr>
      </w:pPr>
    </w:p>
    <w:p w:rsidR="00C91DEA" w:rsidRDefault="00C91DEA" w:rsidP="00C91DEA">
      <w:pPr>
        <w:rPr>
          <w:rFonts w:ascii="Arial" w:eastAsia="Times New Roman" w:hAnsi="Arial" w:cs="Arial"/>
          <w:color w:val="000000"/>
          <w:sz w:val="22"/>
          <w:szCs w:val="22"/>
        </w:rPr>
      </w:pPr>
    </w:p>
    <w:p w:rsidR="00C91DEA" w:rsidRDefault="00C91DEA" w:rsidP="00C91DEA">
      <w:pPr>
        <w:rPr>
          <w:rFonts w:ascii="Arial" w:eastAsia="Times New Roman" w:hAnsi="Arial" w:cs="Arial"/>
          <w:color w:val="000000"/>
          <w:sz w:val="22"/>
          <w:szCs w:val="22"/>
        </w:rPr>
      </w:pPr>
    </w:p>
    <w:p w:rsidR="00C91DEA" w:rsidRDefault="00C91DEA" w:rsidP="00C91DEA">
      <w:pPr>
        <w:rPr>
          <w:rFonts w:ascii="Arial" w:eastAsia="Times New Roman" w:hAnsi="Arial" w:cs="Arial"/>
          <w:color w:val="000000"/>
          <w:sz w:val="22"/>
          <w:szCs w:val="22"/>
        </w:rPr>
      </w:pPr>
    </w:p>
    <w:p w:rsidR="00C91DEA" w:rsidRPr="00C91DEA" w:rsidRDefault="00C91DEA" w:rsidP="00C91DEA">
      <w:pPr>
        <w:pStyle w:val="Heading3"/>
        <w:rPr>
          <w:rFonts w:ascii="-webkit-standard" w:eastAsia="MS PGothic" w:hAnsi="-webkit-standard" w:cs="Times New Roman"/>
          <w:color w:val="4472C4" w:themeColor="accent1"/>
        </w:rPr>
      </w:pPr>
      <w:r w:rsidRPr="00C91DEA">
        <w:t xml:space="preserve">Instruction to access Grammar Video for </w:t>
      </w:r>
      <w:proofErr w:type="spellStart"/>
      <w:r w:rsidRPr="00C91DEA">
        <w:t>Genki</w:t>
      </w:r>
      <w:proofErr w:type="spellEnd"/>
    </w:p>
    <w:p w:rsidR="00C91DEA" w:rsidRPr="00C91DEA" w:rsidRDefault="00C91DEA" w:rsidP="00C91DEA">
      <w:pPr>
        <w:rPr>
          <w:rFonts w:ascii="-webkit-standard" w:eastAsia="Times New Roman" w:hAnsi="-webkit-standard" w:cs="Times New Roman"/>
          <w:color w:val="000000"/>
        </w:rPr>
      </w:pPr>
      <w:r w:rsidRPr="00C91DEA">
        <w:rPr>
          <w:rFonts w:ascii="MS Gothic" w:eastAsia="MS Gothic" w:hAnsi="MS Gothic" w:cs="MS Gothic" w:hint="eastAsia"/>
          <w:color w:val="000000"/>
          <w:sz w:val="22"/>
          <w:szCs w:val="22"/>
        </w:rPr>
        <w:t>※</w:t>
      </w:r>
      <w:r w:rsidRPr="00C91DEA">
        <w:rPr>
          <w:rFonts w:ascii="Arial" w:eastAsia="Times New Roman" w:hAnsi="Arial" w:cs="Arial"/>
          <w:color w:val="000000"/>
          <w:sz w:val="22"/>
          <w:szCs w:val="22"/>
        </w:rPr>
        <w:t xml:space="preserve">LMS (Blackboard </w:t>
      </w:r>
      <w:r w:rsidRPr="00C91DEA">
        <w:rPr>
          <w:rFonts w:ascii="MS Gothic" w:eastAsia="MS Gothic" w:hAnsi="MS Gothic" w:cs="MS Gothic" w:hint="eastAsia"/>
          <w:color w:val="000000"/>
          <w:sz w:val="22"/>
          <w:szCs w:val="22"/>
        </w:rPr>
        <w:t>または</w:t>
      </w:r>
      <w:r w:rsidRPr="00C91DEA">
        <w:rPr>
          <w:rFonts w:ascii="Arial" w:eastAsia="Times New Roman" w:hAnsi="Arial" w:cs="Arial"/>
          <w:color w:val="000000"/>
          <w:sz w:val="22"/>
          <w:szCs w:val="22"/>
        </w:rPr>
        <w:t xml:space="preserve"> Canvas) </w:t>
      </w:r>
      <w:r w:rsidRPr="00C91DEA">
        <w:rPr>
          <w:rFonts w:ascii="MS Gothic" w:eastAsia="MS Gothic" w:hAnsi="MS Gothic" w:cs="MS Gothic" w:hint="eastAsia"/>
          <w:color w:val="000000"/>
          <w:sz w:val="22"/>
          <w:szCs w:val="22"/>
        </w:rPr>
        <w:t>内に</w:t>
      </w:r>
      <w:r w:rsidRPr="00C91DEA">
        <w:rPr>
          <w:rFonts w:ascii="Arial" w:eastAsia="Times New Roman" w:hAnsi="Arial" w:cs="Arial"/>
          <w:color w:val="000000"/>
          <w:sz w:val="22"/>
          <w:szCs w:val="22"/>
        </w:rPr>
        <w:t>SCORM</w:t>
      </w:r>
      <w:r w:rsidRPr="00C91DEA">
        <w:rPr>
          <w:rFonts w:ascii="MS Gothic" w:eastAsia="MS Gothic" w:hAnsi="MS Gothic" w:cs="MS Gothic" w:hint="eastAsia"/>
          <w:color w:val="000000"/>
          <w:sz w:val="22"/>
          <w:szCs w:val="22"/>
        </w:rPr>
        <w:t>として組み込み、学生は</w:t>
      </w:r>
      <w:r w:rsidRPr="00C91DEA">
        <w:rPr>
          <w:rFonts w:ascii="Arial" w:eastAsia="Times New Roman" w:hAnsi="Arial" w:cs="Arial"/>
          <w:color w:val="000000"/>
          <w:sz w:val="22"/>
          <w:szCs w:val="22"/>
        </w:rPr>
        <w:t>LMS</w:t>
      </w:r>
      <w:r w:rsidRPr="00C91DEA">
        <w:rPr>
          <w:rFonts w:ascii="MS Gothic" w:eastAsia="MS Gothic" w:hAnsi="MS Gothic" w:cs="MS Gothic" w:hint="eastAsia"/>
          <w:color w:val="000000"/>
          <w:sz w:val="22"/>
          <w:szCs w:val="22"/>
        </w:rPr>
        <w:t>を通してビデオ・クイズにアクセス</w:t>
      </w:r>
      <w:proofErr w:type="gramStart"/>
      <w:r w:rsidRPr="00C91DEA">
        <w:rPr>
          <w:rFonts w:ascii="MS Gothic" w:eastAsia="MS Gothic" w:hAnsi="MS Gothic" w:cs="MS Gothic" w:hint="eastAsia"/>
          <w:color w:val="000000"/>
          <w:sz w:val="22"/>
          <w:szCs w:val="22"/>
        </w:rPr>
        <w:t>するの</w:t>
      </w:r>
      <w:proofErr w:type="gramEnd"/>
      <w:r w:rsidRPr="00C91DEA">
        <w:rPr>
          <w:rFonts w:ascii="MS Gothic" w:eastAsia="MS Gothic" w:hAnsi="MS Gothic" w:cs="MS Gothic" w:hint="eastAsia"/>
          <w:color w:val="000000"/>
          <w:sz w:val="22"/>
          <w:szCs w:val="22"/>
        </w:rPr>
        <w:t>場合は</w:t>
      </w:r>
      <w:r w:rsidRPr="00C91DEA">
        <w:rPr>
          <w:rFonts w:ascii="Arial" w:eastAsia="Times New Roman" w:hAnsi="Arial" w:cs="Arial"/>
          <w:color w:val="000000"/>
          <w:sz w:val="22"/>
          <w:szCs w:val="22"/>
        </w:rPr>
        <w:t>-----</w:t>
      </w:r>
      <w:r w:rsidRPr="00C91DEA">
        <w:rPr>
          <w:rFonts w:ascii="MS Gothic" w:eastAsia="MS Gothic" w:hAnsi="MS Gothic" w:cs="MS Gothic" w:hint="eastAsia"/>
          <w:color w:val="000000"/>
          <w:sz w:val="22"/>
          <w:szCs w:val="22"/>
        </w:rPr>
        <w:t>で囲まれた部分をお使いください</w:t>
      </w:r>
      <w:r w:rsidRPr="00C91DEA">
        <w:rPr>
          <w:rFonts w:ascii="MS Gothic" w:eastAsia="MS Gothic" w:hAnsi="MS Gothic" w:cs="MS Gothic"/>
          <w:color w:val="000000"/>
          <w:sz w:val="22"/>
          <w:szCs w:val="22"/>
        </w:rPr>
        <w:t>。</w:t>
      </w:r>
    </w:p>
    <w:p w:rsidR="00C91DEA" w:rsidRPr="00C91DEA" w:rsidRDefault="00C91DEA" w:rsidP="00C91DEA">
      <w:pPr>
        <w:rPr>
          <w:rFonts w:ascii="-webkit-standard" w:eastAsia="Times New Roman" w:hAnsi="-webkit-standard" w:cs="Times New Roman"/>
          <w:color w:val="000000"/>
        </w:rPr>
      </w:pPr>
      <w:r w:rsidRPr="00C91DEA">
        <w:rPr>
          <w:rFonts w:ascii="MS Gothic" w:eastAsia="MS Gothic" w:hAnsi="MS Gothic" w:cs="MS Gothic" w:hint="eastAsia"/>
          <w:color w:val="000000"/>
          <w:sz w:val="22"/>
          <w:szCs w:val="22"/>
        </w:rPr>
        <w:t>※</w:t>
      </w:r>
      <w:r w:rsidRPr="00C91DEA">
        <w:rPr>
          <w:rFonts w:ascii="Arial" w:eastAsia="Times New Roman" w:hAnsi="Arial" w:cs="Arial"/>
          <w:color w:val="000000"/>
          <w:sz w:val="22"/>
          <w:szCs w:val="22"/>
        </w:rPr>
        <w:t xml:space="preserve">Grammar Video For </w:t>
      </w:r>
      <w:proofErr w:type="spellStart"/>
      <w:r w:rsidRPr="00C91DEA">
        <w:rPr>
          <w:rFonts w:ascii="Arial" w:eastAsia="Times New Roman" w:hAnsi="Arial" w:cs="Arial"/>
          <w:color w:val="000000"/>
          <w:sz w:val="22"/>
          <w:szCs w:val="22"/>
        </w:rPr>
        <w:t>Genki</w:t>
      </w:r>
      <w:proofErr w:type="spellEnd"/>
      <w:r w:rsidRPr="00C91DEA">
        <w:rPr>
          <w:rFonts w:ascii="MS Gothic" w:eastAsia="MS Gothic" w:hAnsi="MS Gothic" w:cs="MS Gothic" w:hint="eastAsia"/>
          <w:color w:val="000000"/>
          <w:sz w:val="22"/>
          <w:szCs w:val="22"/>
        </w:rPr>
        <w:t>の学生用</w:t>
      </w:r>
      <w:r w:rsidRPr="00C91DEA">
        <w:rPr>
          <w:rFonts w:ascii="Arial" w:eastAsia="Times New Roman" w:hAnsi="Arial" w:cs="Arial"/>
          <w:color w:val="000000"/>
          <w:sz w:val="22"/>
          <w:szCs w:val="22"/>
        </w:rPr>
        <w:t>URL</w:t>
      </w:r>
      <w:r w:rsidRPr="00C91DEA">
        <w:rPr>
          <w:rFonts w:ascii="MS Gothic" w:eastAsia="MS Gothic" w:hAnsi="MS Gothic" w:cs="MS Gothic" w:hint="eastAsia"/>
          <w:color w:val="000000"/>
          <w:sz w:val="22"/>
          <w:szCs w:val="22"/>
        </w:rPr>
        <w:t>からビデオ・クイズにアクセスする場合は</w:t>
      </w:r>
      <w:r w:rsidRPr="00C91DEA">
        <w:rPr>
          <w:rFonts w:ascii="Arial" w:eastAsia="Times New Roman" w:hAnsi="Arial" w:cs="Arial"/>
          <w:color w:val="000000"/>
          <w:sz w:val="22"/>
          <w:szCs w:val="22"/>
        </w:rPr>
        <w:t>++++</w:t>
      </w:r>
      <w:r w:rsidRPr="00C91DEA">
        <w:rPr>
          <w:rFonts w:ascii="MS Gothic" w:eastAsia="MS Gothic" w:hAnsi="MS Gothic" w:cs="MS Gothic" w:hint="eastAsia"/>
          <w:color w:val="000000"/>
          <w:sz w:val="22"/>
          <w:szCs w:val="22"/>
        </w:rPr>
        <w:t>で囲まれた部分をお使いください</w:t>
      </w:r>
      <w:r w:rsidRPr="00C91DEA">
        <w:rPr>
          <w:rFonts w:ascii="MS Gothic" w:eastAsia="MS Gothic" w:hAnsi="MS Gothic" w:cs="MS Gothic"/>
          <w:color w:val="000000"/>
          <w:sz w:val="22"/>
          <w:szCs w:val="22"/>
        </w:rPr>
        <w:t>。</w:t>
      </w:r>
    </w:p>
    <w:p w:rsidR="00C91DEA" w:rsidRPr="00C91DEA" w:rsidRDefault="00C91DEA" w:rsidP="00C91DEA">
      <w:pPr>
        <w:rPr>
          <w:rFonts w:ascii="-webkit-standard" w:eastAsia="Times New Roman" w:hAnsi="-webkit-standard" w:cs="Times New Roman"/>
          <w:color w:val="000000"/>
        </w:rPr>
      </w:pPr>
    </w:p>
    <w:p w:rsidR="00C91DEA" w:rsidRPr="00C91DEA" w:rsidRDefault="00C91DEA" w:rsidP="00C91DEA">
      <w:pPr>
        <w:rPr>
          <w:rFonts w:ascii="-webkit-standard" w:eastAsia="Times New Roman" w:hAnsi="-webkit-standard" w:cs="Times New Roman"/>
          <w:color w:val="000000"/>
        </w:rPr>
      </w:pPr>
      <w:r w:rsidRPr="00C91DEA">
        <w:rPr>
          <w:rFonts w:ascii="Arial" w:eastAsia="Times New Roman" w:hAnsi="Arial" w:cs="Arial"/>
          <w:color w:val="000000"/>
          <w:sz w:val="22"/>
          <w:szCs w:val="22"/>
        </w:rPr>
        <w:t>    ------------------------------------------------------------------------------------------------------------------------</w:t>
      </w:r>
    </w:p>
    <w:p w:rsidR="00C91DEA" w:rsidRPr="00C91DEA" w:rsidRDefault="00C91DEA" w:rsidP="00C91DEA">
      <w:pPr>
        <w:numPr>
          <w:ilvl w:val="0"/>
          <w:numId w:val="1"/>
        </w:numPr>
        <w:textAlignment w:val="baseline"/>
        <w:rPr>
          <w:rFonts w:ascii="Arial" w:eastAsia="Times New Roman" w:hAnsi="Arial" w:cs="Arial"/>
          <w:color w:val="000000"/>
          <w:sz w:val="22"/>
          <w:szCs w:val="22"/>
        </w:rPr>
      </w:pPr>
      <w:r w:rsidRPr="00C91DEA">
        <w:rPr>
          <w:rFonts w:ascii="Arial" w:eastAsia="Times New Roman" w:hAnsi="Arial" w:cs="Arial"/>
          <w:color w:val="000000"/>
          <w:sz w:val="22"/>
          <w:szCs w:val="22"/>
        </w:rPr>
        <w:t xml:space="preserve">Access [name of the assignment: </w:t>
      </w:r>
      <w:proofErr w:type="spellStart"/>
      <w:r w:rsidRPr="00C91DEA">
        <w:rPr>
          <w:rFonts w:ascii="Arial" w:eastAsia="Times New Roman" w:hAnsi="Arial" w:cs="Arial"/>
          <w:color w:val="000000"/>
          <w:sz w:val="22"/>
          <w:szCs w:val="22"/>
        </w:rPr>
        <w:t>eg.</w:t>
      </w:r>
      <w:proofErr w:type="spellEnd"/>
      <w:r w:rsidRPr="00C91DEA">
        <w:rPr>
          <w:rFonts w:ascii="Arial" w:eastAsia="Times New Roman" w:hAnsi="Arial" w:cs="Arial"/>
          <w:color w:val="000000"/>
          <w:sz w:val="22"/>
          <w:szCs w:val="22"/>
        </w:rPr>
        <w:t xml:space="preserve"> Online Quiz, </w:t>
      </w:r>
      <w:proofErr w:type="spellStart"/>
      <w:r w:rsidRPr="00C91DEA">
        <w:rPr>
          <w:rFonts w:ascii="Arial" w:eastAsia="Times New Roman" w:hAnsi="Arial" w:cs="Arial"/>
          <w:color w:val="000000"/>
          <w:sz w:val="22"/>
          <w:szCs w:val="22"/>
        </w:rPr>
        <w:t>Genki</w:t>
      </w:r>
      <w:proofErr w:type="spellEnd"/>
      <w:r w:rsidRPr="00C91DEA">
        <w:rPr>
          <w:rFonts w:ascii="Arial" w:eastAsia="Times New Roman" w:hAnsi="Arial" w:cs="Arial"/>
          <w:color w:val="000000"/>
          <w:sz w:val="22"/>
          <w:szCs w:val="22"/>
        </w:rPr>
        <w:t xml:space="preserve"> Video Quiz, etc.] within Blackboard/Canvas</w:t>
      </w:r>
    </w:p>
    <w:p w:rsidR="00C91DEA" w:rsidRPr="00C91DEA" w:rsidRDefault="00C91DEA" w:rsidP="00C91DEA">
      <w:pPr>
        <w:numPr>
          <w:ilvl w:val="0"/>
          <w:numId w:val="1"/>
        </w:numPr>
        <w:textAlignment w:val="baseline"/>
        <w:rPr>
          <w:rFonts w:ascii="Arial" w:eastAsia="Times New Roman" w:hAnsi="Arial" w:cs="Arial"/>
          <w:color w:val="000000"/>
          <w:sz w:val="22"/>
          <w:szCs w:val="22"/>
        </w:rPr>
      </w:pPr>
      <w:r w:rsidRPr="00C91DEA">
        <w:rPr>
          <w:rFonts w:ascii="Arial" w:eastAsia="Times New Roman" w:hAnsi="Arial" w:cs="Arial"/>
          <w:color w:val="000000"/>
          <w:sz w:val="22"/>
          <w:szCs w:val="22"/>
        </w:rPr>
        <w:t xml:space="preserve">The link will direct you to Grammar Video for </w:t>
      </w:r>
      <w:proofErr w:type="spellStart"/>
      <w:r w:rsidRPr="00C91DEA">
        <w:rPr>
          <w:rFonts w:ascii="Arial" w:eastAsia="Times New Roman" w:hAnsi="Arial" w:cs="Arial"/>
          <w:color w:val="000000"/>
          <w:sz w:val="22"/>
          <w:szCs w:val="22"/>
        </w:rPr>
        <w:t>Genki</w:t>
      </w:r>
      <w:proofErr w:type="spellEnd"/>
      <w:r w:rsidRPr="00C91DEA">
        <w:rPr>
          <w:rFonts w:ascii="Arial" w:eastAsia="Times New Roman" w:hAnsi="Arial" w:cs="Arial"/>
          <w:color w:val="000000"/>
          <w:sz w:val="22"/>
          <w:szCs w:val="22"/>
        </w:rPr>
        <w:t xml:space="preserve"> website and you will be prompted to pay a fee before you get the video/quiz access. Once paid, you will be led to the video website. Go to “Help on this page” to learn different functions.</w:t>
      </w:r>
    </w:p>
    <w:p w:rsidR="00C91DEA" w:rsidRPr="00C91DEA" w:rsidRDefault="00C91DEA" w:rsidP="00C91DEA">
      <w:pPr>
        <w:rPr>
          <w:rFonts w:ascii="-webkit-standard" w:eastAsia="Times New Roman" w:hAnsi="-webkit-standard" w:cs="Times New Roman"/>
          <w:color w:val="000000"/>
        </w:rPr>
      </w:pPr>
      <w:r w:rsidRPr="00C91DEA">
        <w:rPr>
          <w:rFonts w:ascii="Arial" w:eastAsia="Times New Roman" w:hAnsi="Arial" w:cs="Arial"/>
          <w:color w:val="000000"/>
          <w:sz w:val="22"/>
          <w:szCs w:val="22"/>
        </w:rPr>
        <w:t>    ------------------------------------------------------------------------------------------------------------------------</w:t>
      </w:r>
    </w:p>
    <w:p w:rsidR="00C91DEA" w:rsidRPr="00C91DEA" w:rsidRDefault="00C91DEA" w:rsidP="00C91DEA">
      <w:pPr>
        <w:rPr>
          <w:rFonts w:ascii="-webkit-standard" w:eastAsia="Times New Roman" w:hAnsi="-webkit-standard" w:cs="Times New Roman"/>
          <w:color w:val="000000"/>
        </w:rPr>
      </w:pPr>
    </w:p>
    <w:p w:rsidR="00C91DEA" w:rsidRPr="00C91DEA" w:rsidRDefault="00C91DEA" w:rsidP="00C91DEA">
      <w:pPr>
        <w:rPr>
          <w:rFonts w:ascii="-webkit-standard" w:eastAsia="Times New Roman" w:hAnsi="-webkit-standard" w:cs="Times New Roman"/>
          <w:color w:val="000000"/>
        </w:rPr>
      </w:pPr>
      <w:r w:rsidRPr="00C91DEA">
        <w:rPr>
          <w:rFonts w:ascii="Arial" w:eastAsia="Times New Roman" w:hAnsi="Arial" w:cs="Arial"/>
          <w:color w:val="000000"/>
          <w:sz w:val="22"/>
          <w:szCs w:val="22"/>
        </w:rPr>
        <w:t>    ++++++++++++++++++++++++++++++++++++++++++++++++++++++++++++++++++++</w:t>
      </w:r>
    </w:p>
    <w:p w:rsidR="00C91DEA" w:rsidRPr="00C91DEA" w:rsidRDefault="00C91DEA" w:rsidP="00C91DEA">
      <w:pPr>
        <w:numPr>
          <w:ilvl w:val="0"/>
          <w:numId w:val="2"/>
        </w:numPr>
        <w:textAlignment w:val="baseline"/>
        <w:rPr>
          <w:rFonts w:ascii="Arial" w:eastAsia="Times New Roman" w:hAnsi="Arial" w:cs="Arial"/>
          <w:color w:val="000000"/>
          <w:sz w:val="22"/>
          <w:szCs w:val="22"/>
        </w:rPr>
      </w:pPr>
      <w:r w:rsidRPr="00C91DEA">
        <w:rPr>
          <w:rFonts w:ascii="Arial" w:eastAsia="Times New Roman" w:hAnsi="Arial" w:cs="Arial"/>
          <w:color w:val="000000"/>
          <w:sz w:val="22"/>
          <w:szCs w:val="22"/>
        </w:rPr>
        <w:t>Go to the following URL. Make sure you choose the right section.</w:t>
      </w:r>
    </w:p>
    <w:p w:rsidR="00C91DEA" w:rsidRPr="00C91DEA" w:rsidRDefault="00C91DEA" w:rsidP="00C91DEA">
      <w:pPr>
        <w:numPr>
          <w:ilvl w:val="0"/>
          <w:numId w:val="3"/>
        </w:numPr>
        <w:ind w:left="1440"/>
        <w:textAlignment w:val="baseline"/>
        <w:rPr>
          <w:rFonts w:ascii="Arial" w:eastAsia="Times New Roman" w:hAnsi="Arial" w:cs="Arial"/>
          <w:color w:val="000000"/>
          <w:sz w:val="22"/>
          <w:szCs w:val="22"/>
        </w:rPr>
      </w:pPr>
      <w:r w:rsidRPr="00C91DEA">
        <w:rPr>
          <w:rFonts w:ascii="Arial" w:eastAsia="Times New Roman" w:hAnsi="Arial" w:cs="Arial"/>
          <w:color w:val="000000"/>
          <w:sz w:val="22"/>
          <w:szCs w:val="22"/>
        </w:rPr>
        <w:t xml:space="preserve">Section 1001: (“Roster Management” </w:t>
      </w:r>
      <w:r w:rsidRPr="00C91DEA">
        <w:rPr>
          <w:rFonts w:ascii="MS Gothic" w:eastAsia="MS Gothic" w:hAnsi="MS Gothic" w:cs="MS Gothic" w:hint="eastAsia"/>
          <w:color w:val="000000"/>
          <w:sz w:val="22"/>
          <w:szCs w:val="22"/>
        </w:rPr>
        <w:t>ページ下部の</w:t>
      </w:r>
      <w:r w:rsidRPr="00C91DEA">
        <w:rPr>
          <w:rFonts w:ascii="Arial" w:eastAsia="Times New Roman" w:hAnsi="Arial" w:cs="Arial"/>
          <w:color w:val="000000"/>
          <w:sz w:val="22"/>
          <w:szCs w:val="22"/>
        </w:rPr>
        <w:t>URL</w:t>
      </w:r>
      <w:r w:rsidRPr="00C91DEA">
        <w:rPr>
          <w:rFonts w:ascii="MS Gothic" w:eastAsia="MS Gothic" w:hAnsi="MS Gothic" w:cs="MS Gothic" w:hint="eastAsia"/>
          <w:color w:val="000000"/>
          <w:sz w:val="22"/>
          <w:szCs w:val="22"/>
        </w:rPr>
        <w:t>を貼る。この</w:t>
      </w:r>
      <w:r w:rsidRPr="00C91DEA">
        <w:rPr>
          <w:rFonts w:ascii="Arial" w:eastAsia="Times New Roman" w:hAnsi="Arial" w:cs="Arial"/>
          <w:color w:val="000000"/>
          <w:sz w:val="22"/>
          <w:szCs w:val="22"/>
        </w:rPr>
        <w:t>URL</w:t>
      </w:r>
      <w:r w:rsidRPr="00C91DEA">
        <w:rPr>
          <w:rFonts w:ascii="MS Gothic" w:eastAsia="MS Gothic" w:hAnsi="MS Gothic" w:cs="MS Gothic" w:hint="eastAsia"/>
          <w:color w:val="000000"/>
          <w:sz w:val="22"/>
          <w:szCs w:val="22"/>
        </w:rPr>
        <w:t>はコース</w:t>
      </w:r>
      <w:r w:rsidRPr="00C91DEA">
        <w:rPr>
          <w:rFonts w:ascii="Arial" w:eastAsia="Times New Roman" w:hAnsi="Arial" w:cs="Arial"/>
          <w:color w:val="000000"/>
          <w:sz w:val="22"/>
          <w:szCs w:val="22"/>
        </w:rPr>
        <w:t>/</w:t>
      </w:r>
      <w:r w:rsidRPr="00C91DEA">
        <w:rPr>
          <w:rFonts w:ascii="MS Gothic" w:eastAsia="MS Gothic" w:hAnsi="MS Gothic" w:cs="MS Gothic" w:hint="eastAsia"/>
          <w:color w:val="000000"/>
          <w:sz w:val="22"/>
          <w:szCs w:val="22"/>
        </w:rPr>
        <w:t>セクションごとに異なります。</w:t>
      </w:r>
      <w:r w:rsidRPr="00C91DEA">
        <w:rPr>
          <w:rFonts w:ascii="Arial" w:eastAsia="Times New Roman" w:hAnsi="Arial" w:cs="Arial"/>
          <w:color w:val="000000"/>
          <w:sz w:val="22"/>
          <w:szCs w:val="22"/>
        </w:rPr>
        <w:t>)</w:t>
      </w:r>
    </w:p>
    <w:p w:rsidR="00C91DEA" w:rsidRPr="00C91DEA" w:rsidRDefault="00C91DEA" w:rsidP="00C91DEA">
      <w:pPr>
        <w:numPr>
          <w:ilvl w:val="0"/>
          <w:numId w:val="3"/>
        </w:numPr>
        <w:ind w:left="1440"/>
        <w:textAlignment w:val="baseline"/>
        <w:rPr>
          <w:rFonts w:ascii="Arial" w:eastAsia="Times New Roman" w:hAnsi="Arial" w:cs="Arial"/>
          <w:color w:val="000000"/>
          <w:sz w:val="22"/>
          <w:szCs w:val="22"/>
        </w:rPr>
      </w:pPr>
      <w:r w:rsidRPr="00C91DEA">
        <w:rPr>
          <w:rFonts w:ascii="Arial" w:eastAsia="Times New Roman" w:hAnsi="Arial" w:cs="Arial"/>
          <w:color w:val="000000"/>
          <w:sz w:val="22"/>
          <w:szCs w:val="22"/>
        </w:rPr>
        <w:t xml:space="preserve">Section 1002: (“Roster Management” </w:t>
      </w:r>
      <w:r w:rsidRPr="00C91DEA">
        <w:rPr>
          <w:rFonts w:ascii="MS Gothic" w:eastAsia="MS Gothic" w:hAnsi="MS Gothic" w:cs="MS Gothic" w:hint="eastAsia"/>
          <w:color w:val="000000"/>
          <w:sz w:val="22"/>
          <w:szCs w:val="22"/>
        </w:rPr>
        <w:t>ページ下部の</w:t>
      </w:r>
      <w:r w:rsidRPr="00C91DEA">
        <w:rPr>
          <w:rFonts w:ascii="Arial" w:eastAsia="Times New Roman" w:hAnsi="Arial" w:cs="Arial"/>
          <w:color w:val="000000"/>
          <w:sz w:val="22"/>
          <w:szCs w:val="22"/>
        </w:rPr>
        <w:t>URL</w:t>
      </w:r>
      <w:r w:rsidRPr="00C91DEA">
        <w:rPr>
          <w:rFonts w:ascii="MS Gothic" w:eastAsia="MS Gothic" w:hAnsi="MS Gothic" w:cs="MS Gothic" w:hint="eastAsia"/>
          <w:color w:val="000000"/>
          <w:sz w:val="22"/>
          <w:szCs w:val="22"/>
        </w:rPr>
        <w:t>を貼る。この</w:t>
      </w:r>
      <w:r w:rsidRPr="00C91DEA">
        <w:rPr>
          <w:rFonts w:ascii="Arial" w:eastAsia="Times New Roman" w:hAnsi="Arial" w:cs="Arial"/>
          <w:color w:val="000000"/>
          <w:sz w:val="22"/>
          <w:szCs w:val="22"/>
        </w:rPr>
        <w:t>URL</w:t>
      </w:r>
      <w:r w:rsidRPr="00C91DEA">
        <w:rPr>
          <w:rFonts w:ascii="MS Gothic" w:eastAsia="MS Gothic" w:hAnsi="MS Gothic" w:cs="MS Gothic" w:hint="eastAsia"/>
          <w:color w:val="000000"/>
          <w:sz w:val="22"/>
          <w:szCs w:val="22"/>
        </w:rPr>
        <w:t>はコース</w:t>
      </w:r>
      <w:r w:rsidRPr="00C91DEA">
        <w:rPr>
          <w:rFonts w:ascii="Arial" w:eastAsia="Times New Roman" w:hAnsi="Arial" w:cs="Arial"/>
          <w:color w:val="000000"/>
          <w:sz w:val="22"/>
          <w:szCs w:val="22"/>
        </w:rPr>
        <w:t>/</w:t>
      </w:r>
      <w:r w:rsidRPr="00C91DEA">
        <w:rPr>
          <w:rFonts w:ascii="MS Gothic" w:eastAsia="MS Gothic" w:hAnsi="MS Gothic" w:cs="MS Gothic" w:hint="eastAsia"/>
          <w:color w:val="000000"/>
          <w:sz w:val="22"/>
          <w:szCs w:val="22"/>
        </w:rPr>
        <w:t>セクションごとに異なります。</w:t>
      </w:r>
      <w:r w:rsidRPr="00C91DEA">
        <w:rPr>
          <w:rFonts w:ascii="Arial" w:eastAsia="Times New Roman" w:hAnsi="Arial" w:cs="Arial"/>
          <w:color w:val="000000"/>
          <w:sz w:val="22"/>
          <w:szCs w:val="22"/>
        </w:rPr>
        <w:t>)</w:t>
      </w:r>
    </w:p>
    <w:p w:rsidR="00C91DEA" w:rsidRPr="00C91DEA" w:rsidRDefault="00C91DEA" w:rsidP="00C91DEA">
      <w:pPr>
        <w:pStyle w:val="ListParagraph"/>
        <w:numPr>
          <w:ilvl w:val="0"/>
          <w:numId w:val="2"/>
        </w:numPr>
        <w:textAlignment w:val="baseline"/>
        <w:rPr>
          <w:rFonts w:ascii="Arial" w:eastAsia="Times New Roman" w:hAnsi="Arial" w:cs="Arial"/>
          <w:color w:val="000000"/>
          <w:sz w:val="22"/>
          <w:szCs w:val="22"/>
        </w:rPr>
      </w:pPr>
      <w:r w:rsidRPr="00C91DEA">
        <w:rPr>
          <w:rFonts w:ascii="Arial" w:eastAsia="Times New Roman" w:hAnsi="Arial" w:cs="Arial"/>
          <w:color w:val="000000"/>
          <w:sz w:val="22"/>
          <w:szCs w:val="22"/>
        </w:rPr>
        <w:t xml:space="preserve"> Find your name on the drop-down list and log in. Type 0000 for the password.</w:t>
      </w:r>
    </w:p>
    <w:p w:rsidR="00C91DEA" w:rsidRPr="00C91DEA" w:rsidRDefault="00C91DEA" w:rsidP="00C91DEA">
      <w:pPr>
        <w:pStyle w:val="ListParagraph"/>
        <w:numPr>
          <w:ilvl w:val="0"/>
          <w:numId w:val="2"/>
        </w:numPr>
        <w:textAlignment w:val="baseline"/>
        <w:rPr>
          <w:rFonts w:ascii="Arial" w:eastAsia="Times New Roman" w:hAnsi="Arial" w:cs="Arial"/>
          <w:color w:val="000000"/>
          <w:sz w:val="22"/>
          <w:szCs w:val="22"/>
        </w:rPr>
      </w:pPr>
      <w:r w:rsidRPr="00C91DEA">
        <w:rPr>
          <w:rFonts w:ascii="Arial" w:eastAsia="Times New Roman" w:hAnsi="Arial" w:cs="Arial"/>
          <w:color w:val="000000"/>
          <w:sz w:val="22"/>
          <w:szCs w:val="22"/>
        </w:rPr>
        <w:t>On your first access, you will be prompted to pay a fee. Once it is paid, you will be led to the video page. Go to “Help on this page” to learn different functions.</w:t>
      </w:r>
    </w:p>
    <w:p w:rsidR="00C91DEA" w:rsidRPr="00C91DEA" w:rsidRDefault="00C91DEA" w:rsidP="00C91DEA">
      <w:pPr>
        <w:pStyle w:val="ListParagraph"/>
        <w:numPr>
          <w:ilvl w:val="0"/>
          <w:numId w:val="2"/>
        </w:numPr>
        <w:textAlignment w:val="baseline"/>
        <w:rPr>
          <w:rFonts w:ascii="Arial" w:eastAsia="Times New Roman" w:hAnsi="Arial" w:cs="Arial"/>
          <w:color w:val="000000"/>
          <w:sz w:val="22"/>
          <w:szCs w:val="22"/>
        </w:rPr>
      </w:pPr>
      <w:r w:rsidRPr="00C91DEA">
        <w:rPr>
          <w:rFonts w:ascii="Arial" w:eastAsia="Times New Roman" w:hAnsi="Arial" w:cs="Arial"/>
          <w:color w:val="000000"/>
          <w:sz w:val="22"/>
          <w:szCs w:val="22"/>
        </w:rPr>
        <w:t xml:space="preserve">[IMPORTANT] Use the “Change password” link to change your password to protect your account. (Choose a ‘spare’ password since it will be visible to your instructor.) </w:t>
      </w:r>
    </w:p>
    <w:p w:rsidR="00C91DEA" w:rsidRPr="00C91DEA" w:rsidRDefault="00C91DEA" w:rsidP="00C91DEA">
      <w:pPr>
        <w:rPr>
          <w:rFonts w:ascii="-webkit-standard" w:eastAsia="Times New Roman" w:hAnsi="-webkit-standard" w:cs="Times New Roman"/>
          <w:color w:val="000000"/>
        </w:rPr>
      </w:pPr>
      <w:r w:rsidRPr="00C91DEA">
        <w:rPr>
          <w:rFonts w:ascii="Arial" w:eastAsia="Times New Roman" w:hAnsi="Arial" w:cs="Arial"/>
          <w:color w:val="000000"/>
          <w:sz w:val="22"/>
          <w:szCs w:val="22"/>
        </w:rPr>
        <w:t>    ++++++++++++++++++++++++++++++++++++++++++++++++++++++++++++++++++++</w:t>
      </w:r>
    </w:p>
    <w:p w:rsidR="00C91DEA" w:rsidRDefault="00C91DEA" w:rsidP="00C91DEA">
      <w:pPr>
        <w:rPr>
          <w:rFonts w:ascii="Arial" w:eastAsia="Times New Roman" w:hAnsi="Arial" w:cs="Arial"/>
          <w:color w:val="000000"/>
          <w:sz w:val="22"/>
          <w:szCs w:val="22"/>
          <w:u w:val="single"/>
        </w:rPr>
      </w:pPr>
    </w:p>
    <w:p w:rsidR="00C91DEA" w:rsidRDefault="00C91DEA" w:rsidP="00C91DEA">
      <w:pPr>
        <w:rPr>
          <w:rFonts w:ascii="Arial" w:eastAsia="Times New Roman" w:hAnsi="Arial" w:cs="Arial"/>
          <w:color w:val="000000"/>
          <w:sz w:val="22"/>
          <w:szCs w:val="22"/>
          <w:u w:val="single"/>
        </w:rPr>
      </w:pPr>
    </w:p>
    <w:p w:rsidR="00C91DEA" w:rsidRDefault="00C91DEA" w:rsidP="00C91DEA">
      <w:pPr>
        <w:rPr>
          <w:rFonts w:ascii="Arial" w:eastAsia="Times New Roman" w:hAnsi="Arial" w:cs="Arial"/>
          <w:color w:val="000000"/>
          <w:sz w:val="22"/>
          <w:szCs w:val="22"/>
          <w:u w:val="single"/>
        </w:rPr>
      </w:pPr>
      <w:bookmarkStart w:id="0" w:name="_GoBack"/>
      <w:bookmarkEnd w:id="0"/>
    </w:p>
    <w:p w:rsidR="00C91DEA" w:rsidRDefault="00C91DEA" w:rsidP="00C91DEA">
      <w:pPr>
        <w:rPr>
          <w:rFonts w:ascii="Arial" w:eastAsia="Times New Roman" w:hAnsi="Arial" w:cs="Arial"/>
          <w:color w:val="000000"/>
          <w:sz w:val="22"/>
          <w:szCs w:val="22"/>
          <w:u w:val="single"/>
        </w:rPr>
      </w:pPr>
    </w:p>
    <w:p w:rsidR="00C91DEA" w:rsidRDefault="00C91DEA" w:rsidP="00C91DEA">
      <w:pPr>
        <w:rPr>
          <w:rFonts w:ascii="Arial" w:eastAsia="Times New Roman" w:hAnsi="Arial" w:cs="Arial"/>
          <w:color w:val="000000"/>
          <w:sz w:val="22"/>
          <w:szCs w:val="22"/>
          <w:u w:val="single"/>
        </w:rPr>
      </w:pPr>
    </w:p>
    <w:p w:rsidR="00C91DEA" w:rsidRPr="00C91DEA" w:rsidRDefault="00C91DEA" w:rsidP="00C91DEA">
      <w:pPr>
        <w:pStyle w:val="Heading3"/>
        <w:rPr>
          <w:rFonts w:ascii="-webkit-standard" w:hAnsi="-webkit-standard" w:cs="Times New Roman"/>
        </w:rPr>
      </w:pPr>
      <w:r w:rsidRPr="00C91DEA">
        <w:t>Tips for typing answers on the online quiz:</w:t>
      </w:r>
    </w:p>
    <w:p w:rsidR="00C91DEA" w:rsidRPr="00C91DEA" w:rsidRDefault="00C91DEA" w:rsidP="00C91DEA">
      <w:pPr>
        <w:ind w:right="-270"/>
        <w:textAlignment w:val="baseline"/>
        <w:rPr>
          <w:rFonts w:ascii="Arial" w:eastAsia="Times New Roman" w:hAnsi="Arial" w:cs="Arial"/>
          <w:color w:val="000000"/>
          <w:sz w:val="22"/>
          <w:szCs w:val="22"/>
        </w:rPr>
      </w:pPr>
      <w:r>
        <w:rPr>
          <w:rFonts w:ascii="Arial" w:eastAsia="Times New Roman" w:hAnsi="Arial" w:cs="Arial"/>
          <w:color w:val="000000"/>
          <w:sz w:val="22"/>
          <w:szCs w:val="22"/>
        </w:rPr>
        <w:t xml:space="preserve">1. </w:t>
      </w:r>
      <w:r w:rsidRPr="00C91DEA">
        <w:rPr>
          <w:rFonts w:ascii="Arial" w:eastAsia="Times New Roman" w:hAnsi="Arial" w:cs="Arial"/>
          <w:color w:val="000000"/>
          <w:sz w:val="22"/>
          <w:szCs w:val="22"/>
        </w:rPr>
        <w:t>When you see “change the underlined part into X form”, write the underlined part only. You do not have to write the whole sentence.</w:t>
      </w:r>
    </w:p>
    <w:p w:rsidR="00C91DEA" w:rsidRPr="00C91DEA" w:rsidRDefault="00C91DEA" w:rsidP="00C91DEA">
      <w:pPr>
        <w:pStyle w:val="ListParagraph"/>
        <w:ind w:left="1440" w:right="-180"/>
        <w:rPr>
          <w:rFonts w:ascii="-webkit-standard" w:eastAsia="Times New Roman" w:hAnsi="-webkit-standard" w:cs="Times New Roman"/>
          <w:color w:val="000000"/>
        </w:rPr>
      </w:pPr>
      <w:r w:rsidRPr="00C91DEA">
        <w:rPr>
          <w:rFonts w:ascii="Arial" w:eastAsia="Times New Roman" w:hAnsi="Arial" w:cs="Arial"/>
          <w:color w:val="000000"/>
          <w:sz w:val="22"/>
          <w:szCs w:val="22"/>
        </w:rPr>
        <w:lastRenderedPageBreak/>
        <w:t xml:space="preserve">Example: </w:t>
      </w:r>
    </w:p>
    <w:p w:rsidR="00C91DEA" w:rsidRPr="00C91DEA" w:rsidRDefault="00C91DEA" w:rsidP="00C91DEA">
      <w:pPr>
        <w:pStyle w:val="ListParagraph"/>
        <w:ind w:left="1440" w:right="-180"/>
        <w:rPr>
          <w:rFonts w:ascii="-webkit-standard" w:eastAsia="Times New Roman" w:hAnsi="-webkit-standard" w:cs="Times New Roman"/>
          <w:color w:val="000000"/>
        </w:rPr>
      </w:pPr>
      <w:r w:rsidRPr="00C91DEA">
        <w:rPr>
          <w:rFonts w:ascii="Arial" w:eastAsia="Times New Roman" w:hAnsi="Arial" w:cs="Arial"/>
          <w:color w:val="000000"/>
          <w:sz w:val="22"/>
          <w:szCs w:val="22"/>
        </w:rPr>
        <w:t xml:space="preserve">Question says...Change the underlined verb into </w:t>
      </w:r>
      <w:r w:rsidRPr="00C91DEA">
        <w:rPr>
          <w:rFonts w:ascii="MS Gothic" w:eastAsia="MS Gothic" w:hAnsi="MS Gothic" w:cs="MS Gothic" w:hint="eastAsia"/>
          <w:color w:val="000000"/>
          <w:sz w:val="22"/>
          <w:szCs w:val="22"/>
        </w:rPr>
        <w:t>ます</w:t>
      </w:r>
      <w:r w:rsidRPr="00C91DEA">
        <w:rPr>
          <w:rFonts w:ascii="Arial" w:eastAsia="Times New Roman" w:hAnsi="Arial" w:cs="Arial"/>
          <w:color w:val="000000"/>
          <w:sz w:val="22"/>
          <w:szCs w:val="22"/>
        </w:rPr>
        <w:t>form. [</w:t>
      </w:r>
      <w:r w:rsidRPr="00C91DEA">
        <w:rPr>
          <w:rFonts w:ascii="MS Gothic" w:eastAsia="MS Gothic" w:hAnsi="MS Gothic" w:cs="MS Gothic" w:hint="eastAsia"/>
          <w:color w:val="000000"/>
          <w:sz w:val="22"/>
          <w:szCs w:val="22"/>
        </w:rPr>
        <w:t>ごはんを</w:t>
      </w:r>
      <w:r w:rsidRPr="00C91DEA">
        <w:rPr>
          <w:rFonts w:ascii="MS Gothic" w:eastAsia="MS Gothic" w:hAnsi="MS Gothic" w:cs="MS Gothic" w:hint="eastAsia"/>
          <w:color w:val="000000"/>
          <w:sz w:val="22"/>
          <w:szCs w:val="22"/>
          <w:u w:val="single"/>
        </w:rPr>
        <w:t>たべる</w:t>
      </w:r>
      <w:r w:rsidRPr="00C91DEA">
        <w:rPr>
          <w:rFonts w:ascii="Arial" w:eastAsia="Times New Roman" w:hAnsi="Arial" w:cs="Arial"/>
          <w:color w:val="000000"/>
          <w:sz w:val="22"/>
          <w:szCs w:val="22"/>
          <w:u w:val="single"/>
        </w:rPr>
        <w:t>]</w:t>
      </w:r>
    </w:p>
    <w:p w:rsidR="00C91DEA" w:rsidRPr="00C91DEA" w:rsidRDefault="00C91DEA" w:rsidP="00C91DEA">
      <w:pPr>
        <w:pStyle w:val="ListParagraph"/>
        <w:ind w:left="1440"/>
        <w:rPr>
          <w:rFonts w:ascii="-webkit-standard" w:eastAsia="Times New Roman" w:hAnsi="-webkit-standard" w:cs="Times New Roman"/>
          <w:color w:val="000000"/>
        </w:rPr>
      </w:pPr>
      <w:r w:rsidRPr="00C91DEA">
        <w:rPr>
          <w:rFonts w:ascii="Arial" w:eastAsia="Times New Roman" w:hAnsi="Arial" w:cs="Arial"/>
          <w:color w:val="000000"/>
          <w:sz w:val="22"/>
          <w:szCs w:val="22"/>
        </w:rPr>
        <w:t xml:space="preserve">You write… </w:t>
      </w:r>
      <w:r w:rsidRPr="00C91DEA">
        <w:rPr>
          <w:rFonts w:ascii="MS Gothic" w:eastAsia="MS Gothic" w:hAnsi="MS Gothic" w:cs="MS Gothic" w:hint="eastAsia"/>
          <w:color w:val="000000"/>
          <w:sz w:val="22"/>
          <w:szCs w:val="22"/>
        </w:rPr>
        <w:t>たべま</w:t>
      </w:r>
      <w:r w:rsidRPr="00C91DEA">
        <w:rPr>
          <w:rFonts w:ascii="MS Gothic" w:eastAsia="MS Gothic" w:hAnsi="MS Gothic" w:cs="MS Gothic"/>
          <w:color w:val="000000"/>
          <w:sz w:val="22"/>
          <w:szCs w:val="22"/>
        </w:rPr>
        <w:t>す</w:t>
      </w:r>
    </w:p>
    <w:p w:rsidR="00C91DEA" w:rsidRPr="00C91DEA" w:rsidRDefault="00C91DEA" w:rsidP="00C91DEA">
      <w:pPr>
        <w:textAlignment w:val="baseline"/>
        <w:rPr>
          <w:rFonts w:ascii="Arial" w:eastAsia="Times New Roman" w:hAnsi="Arial" w:cs="Arial"/>
          <w:color w:val="000000"/>
          <w:sz w:val="22"/>
          <w:szCs w:val="22"/>
        </w:rPr>
      </w:pPr>
      <w:r>
        <w:rPr>
          <w:rFonts w:ascii="Arial" w:eastAsia="Times New Roman" w:hAnsi="Arial" w:cs="Arial"/>
          <w:color w:val="000000"/>
          <w:sz w:val="22"/>
          <w:szCs w:val="22"/>
        </w:rPr>
        <w:t>2.</w:t>
      </w:r>
      <w:r w:rsidRPr="00C91DEA">
        <w:rPr>
          <w:rFonts w:ascii="Arial" w:eastAsia="Times New Roman" w:hAnsi="Arial" w:cs="Arial"/>
          <w:color w:val="000000"/>
          <w:sz w:val="22"/>
          <w:szCs w:val="22"/>
        </w:rPr>
        <w:t>When comma or period is provided in the question, do not write them in your answer.</w:t>
      </w:r>
    </w:p>
    <w:p w:rsidR="00C91DEA" w:rsidRPr="00C91DEA" w:rsidRDefault="00C91DEA" w:rsidP="00C91DEA">
      <w:pPr>
        <w:pStyle w:val="ListParagraph"/>
        <w:ind w:left="1440"/>
        <w:rPr>
          <w:rFonts w:ascii="-webkit-standard" w:eastAsia="Times New Roman" w:hAnsi="-webkit-standard" w:cs="Times New Roman"/>
          <w:color w:val="000000"/>
        </w:rPr>
      </w:pPr>
      <w:r w:rsidRPr="00C91DEA">
        <w:rPr>
          <w:rFonts w:ascii="Arial" w:eastAsia="Times New Roman" w:hAnsi="Arial" w:cs="Arial"/>
          <w:color w:val="000000"/>
          <w:sz w:val="22"/>
          <w:szCs w:val="22"/>
        </w:rPr>
        <w:t>Example:</w:t>
      </w:r>
    </w:p>
    <w:p w:rsidR="00C91DEA" w:rsidRPr="00C91DEA" w:rsidRDefault="00C91DEA" w:rsidP="00C91DEA">
      <w:pPr>
        <w:pStyle w:val="ListParagraph"/>
        <w:ind w:left="1440"/>
        <w:rPr>
          <w:rFonts w:ascii="-webkit-standard" w:eastAsia="Times New Roman" w:hAnsi="-webkit-standard" w:cs="Times New Roman"/>
          <w:color w:val="000000"/>
        </w:rPr>
      </w:pPr>
      <w:r w:rsidRPr="00C91DEA">
        <w:rPr>
          <w:rFonts w:ascii="Arial" w:eastAsia="Times New Roman" w:hAnsi="Arial" w:cs="Arial"/>
          <w:color w:val="000000"/>
          <w:sz w:val="22"/>
          <w:szCs w:val="22"/>
        </w:rPr>
        <w:t>Question says… Fill in the blank with an appropriate [word].</w:t>
      </w:r>
      <w:r w:rsidRPr="00C91DEA">
        <w:rPr>
          <w:rFonts w:ascii="MS Gothic" w:eastAsia="MS Gothic" w:hAnsi="MS Gothic" w:cs="MS Gothic" w:hint="eastAsia"/>
          <w:color w:val="000000"/>
          <w:sz w:val="22"/>
          <w:szCs w:val="22"/>
        </w:rPr>
        <w:t>ごはんを</w:t>
      </w:r>
      <w:r w:rsidRPr="00C91DEA">
        <w:rPr>
          <w:rFonts w:ascii="Arial" w:eastAsia="Times New Roman" w:hAnsi="Arial" w:cs="Arial"/>
          <w:color w:val="000000"/>
          <w:sz w:val="22"/>
          <w:szCs w:val="22"/>
        </w:rPr>
        <w:t>[eat]</w:t>
      </w:r>
      <w:r w:rsidRPr="00C91DEA">
        <w:rPr>
          <w:rFonts w:ascii="MS Gothic" w:eastAsia="MS Gothic" w:hAnsi="MS Gothic" w:cs="MS Gothic"/>
          <w:color w:val="000000"/>
          <w:sz w:val="22"/>
          <w:szCs w:val="22"/>
        </w:rPr>
        <w:t>。</w:t>
      </w:r>
    </w:p>
    <w:p w:rsidR="00C91DEA" w:rsidRPr="00C91DEA" w:rsidRDefault="00C91DEA" w:rsidP="00C91DEA">
      <w:pPr>
        <w:pStyle w:val="ListParagraph"/>
        <w:ind w:left="1440"/>
        <w:rPr>
          <w:rFonts w:ascii="-webkit-standard" w:eastAsia="Times New Roman" w:hAnsi="-webkit-standard" w:cs="Times New Roman"/>
          <w:color w:val="000000"/>
        </w:rPr>
      </w:pPr>
      <w:r w:rsidRPr="00C91DEA">
        <w:rPr>
          <w:rFonts w:ascii="Arial" w:eastAsia="Times New Roman" w:hAnsi="Arial" w:cs="Arial"/>
          <w:color w:val="000000"/>
          <w:sz w:val="22"/>
          <w:szCs w:val="22"/>
        </w:rPr>
        <w:t xml:space="preserve">You write… </w:t>
      </w:r>
      <w:r w:rsidRPr="00C91DEA">
        <w:rPr>
          <w:rFonts w:ascii="MS Gothic" w:eastAsia="MS Gothic" w:hAnsi="MS Gothic" w:cs="MS Gothic" w:hint="eastAsia"/>
          <w:color w:val="000000"/>
          <w:sz w:val="22"/>
          <w:szCs w:val="22"/>
        </w:rPr>
        <w:t>たべます</w:t>
      </w:r>
      <w:r w:rsidRPr="00C91DEA">
        <w:rPr>
          <w:rFonts w:ascii="Arial" w:eastAsia="Times New Roman" w:hAnsi="Arial" w:cs="Arial"/>
          <w:color w:val="000000"/>
          <w:sz w:val="22"/>
          <w:szCs w:val="22"/>
        </w:rPr>
        <w:t xml:space="preserve">  And not…</w:t>
      </w:r>
      <w:r w:rsidRPr="00C91DEA">
        <w:rPr>
          <w:rFonts w:ascii="MS Gothic" w:eastAsia="MS Gothic" w:hAnsi="MS Gothic" w:cs="MS Gothic" w:hint="eastAsia"/>
          <w:color w:val="000000"/>
          <w:sz w:val="22"/>
          <w:szCs w:val="22"/>
        </w:rPr>
        <w:t>たべます</w:t>
      </w:r>
      <w:r w:rsidRPr="00C91DEA">
        <w:rPr>
          <w:rFonts w:ascii="MS Gothic" w:eastAsia="MS Gothic" w:hAnsi="MS Gothic" w:cs="MS Gothic"/>
          <w:color w:val="000000"/>
          <w:sz w:val="22"/>
          <w:szCs w:val="22"/>
        </w:rPr>
        <w:t>。</w:t>
      </w:r>
    </w:p>
    <w:p w:rsidR="00C91DEA" w:rsidRPr="00C91DEA" w:rsidRDefault="00C91DEA" w:rsidP="00C91DEA">
      <w:pPr>
        <w:textAlignment w:val="baseline"/>
        <w:rPr>
          <w:rFonts w:ascii="Arial" w:eastAsia="Times New Roman" w:hAnsi="Arial" w:cs="Arial"/>
          <w:color w:val="000000"/>
          <w:sz w:val="22"/>
          <w:szCs w:val="22"/>
        </w:rPr>
      </w:pPr>
      <w:r>
        <w:rPr>
          <w:rFonts w:ascii="Arial" w:eastAsia="Times New Roman" w:hAnsi="Arial" w:cs="Arial"/>
          <w:color w:val="000000"/>
          <w:sz w:val="22"/>
          <w:szCs w:val="22"/>
        </w:rPr>
        <w:t>3.</w:t>
      </w:r>
      <w:r w:rsidRPr="00C91DEA">
        <w:rPr>
          <w:rFonts w:ascii="Arial" w:eastAsia="Times New Roman" w:hAnsi="Arial" w:cs="Arial"/>
          <w:color w:val="000000"/>
          <w:sz w:val="22"/>
          <w:szCs w:val="22"/>
        </w:rPr>
        <w:t>When comma or period is NOT provided in the question, DO write them in your answer.</w:t>
      </w:r>
    </w:p>
    <w:p w:rsidR="00C91DEA" w:rsidRPr="00C91DEA" w:rsidRDefault="00C91DEA" w:rsidP="00C91DEA">
      <w:pPr>
        <w:textAlignment w:val="baseline"/>
        <w:rPr>
          <w:rFonts w:ascii="Arial" w:eastAsia="Times New Roman" w:hAnsi="Arial" w:cs="Arial"/>
          <w:color w:val="000000"/>
          <w:sz w:val="22"/>
          <w:szCs w:val="22"/>
        </w:rPr>
      </w:pPr>
      <w:r>
        <w:rPr>
          <w:rFonts w:ascii="Arial" w:eastAsia="Times New Roman" w:hAnsi="Arial" w:cs="Arial"/>
          <w:color w:val="000000"/>
          <w:sz w:val="22"/>
          <w:szCs w:val="22"/>
        </w:rPr>
        <w:t>4.</w:t>
      </w:r>
      <w:r w:rsidRPr="00C91DEA">
        <w:rPr>
          <w:rFonts w:ascii="Arial" w:eastAsia="Times New Roman" w:hAnsi="Arial" w:cs="Arial"/>
          <w:color w:val="000000"/>
          <w:sz w:val="22"/>
          <w:szCs w:val="22"/>
        </w:rPr>
        <w:t xml:space="preserve">Type in </w:t>
      </w:r>
      <w:r w:rsidRPr="00C91DEA">
        <w:rPr>
          <w:rFonts w:ascii="MS Gothic" w:eastAsia="MS Gothic" w:hAnsi="MS Gothic" w:cs="MS Gothic" w:hint="eastAsia"/>
          <w:color w:val="000000"/>
          <w:sz w:val="22"/>
          <w:szCs w:val="22"/>
        </w:rPr>
        <w:t>ひらがな</w:t>
      </w:r>
      <w:r w:rsidRPr="00C91DEA">
        <w:rPr>
          <w:rFonts w:ascii="Arial" w:eastAsia="Times New Roman" w:hAnsi="Arial" w:cs="Arial"/>
          <w:color w:val="000000"/>
          <w:sz w:val="22"/>
          <w:szCs w:val="22"/>
        </w:rPr>
        <w:t xml:space="preserve"> or </w:t>
      </w:r>
      <w:r w:rsidRPr="00C91DEA">
        <w:rPr>
          <w:rFonts w:ascii="MS Gothic" w:eastAsia="MS Gothic" w:hAnsi="MS Gothic" w:cs="MS Gothic" w:hint="eastAsia"/>
          <w:color w:val="000000"/>
          <w:sz w:val="22"/>
          <w:szCs w:val="22"/>
        </w:rPr>
        <w:t>カタカナ</w:t>
      </w:r>
      <w:r w:rsidRPr="00C91DEA">
        <w:rPr>
          <w:rFonts w:ascii="Arial" w:eastAsia="Times New Roman" w:hAnsi="Arial" w:cs="Arial"/>
          <w:color w:val="000000"/>
          <w:sz w:val="22"/>
          <w:szCs w:val="22"/>
        </w:rPr>
        <w:t>. Any answers with kanji will be rejected.</w:t>
      </w:r>
    </w:p>
    <w:p w:rsidR="00C91DEA" w:rsidRPr="00C91DEA" w:rsidRDefault="00C91DEA" w:rsidP="00C91DEA">
      <w:pPr>
        <w:textAlignment w:val="baseline"/>
        <w:rPr>
          <w:rFonts w:ascii="Arial" w:eastAsia="Times New Roman" w:hAnsi="Arial" w:cs="Arial"/>
          <w:color w:val="000000"/>
          <w:sz w:val="22"/>
          <w:szCs w:val="22"/>
        </w:rPr>
      </w:pPr>
      <w:r>
        <w:rPr>
          <w:rFonts w:ascii="Arial" w:eastAsia="Times New Roman" w:hAnsi="Arial" w:cs="Arial"/>
          <w:color w:val="000000"/>
          <w:sz w:val="22"/>
          <w:szCs w:val="22"/>
        </w:rPr>
        <w:t>5.</w:t>
      </w:r>
      <w:r w:rsidRPr="00C91DEA">
        <w:rPr>
          <w:rFonts w:ascii="Arial" w:eastAsia="Times New Roman" w:hAnsi="Arial" w:cs="Arial"/>
          <w:color w:val="000000"/>
          <w:sz w:val="22"/>
          <w:szCs w:val="22"/>
        </w:rPr>
        <w:t>No spaces between words.</w:t>
      </w:r>
    </w:p>
    <w:p w:rsidR="00C91DEA" w:rsidRPr="00C91DEA" w:rsidRDefault="00C91DEA" w:rsidP="00C91DEA">
      <w:pPr>
        <w:textAlignment w:val="baseline"/>
        <w:rPr>
          <w:rFonts w:ascii="Arial" w:eastAsia="Times New Roman" w:hAnsi="Arial" w:cs="Arial"/>
          <w:color w:val="000000"/>
          <w:sz w:val="22"/>
          <w:szCs w:val="22"/>
        </w:rPr>
      </w:pPr>
      <w:r>
        <w:rPr>
          <w:rFonts w:ascii="Arial" w:eastAsia="Times New Roman" w:hAnsi="Arial" w:cs="Arial"/>
          <w:color w:val="000000"/>
          <w:sz w:val="22"/>
          <w:szCs w:val="22"/>
        </w:rPr>
        <w:t>6.</w:t>
      </w:r>
      <w:r w:rsidRPr="00C91DEA">
        <w:rPr>
          <w:rFonts w:ascii="Arial" w:eastAsia="Times New Roman" w:hAnsi="Arial" w:cs="Arial"/>
          <w:color w:val="000000"/>
          <w:sz w:val="22"/>
          <w:szCs w:val="22"/>
        </w:rPr>
        <w:t>Be careful not use kanji in katakana word</w:t>
      </w:r>
      <w:r>
        <w:rPr>
          <w:rFonts w:ascii="Arial" w:eastAsia="Times New Roman" w:hAnsi="Arial" w:cs="Arial"/>
          <w:color w:val="000000"/>
          <w:sz w:val="22"/>
          <w:szCs w:val="22"/>
        </w:rPr>
        <w:t>, and vice versa.</w:t>
      </w:r>
      <w:r w:rsidRPr="00C91DEA">
        <w:rPr>
          <w:rFonts w:ascii="Arial" w:eastAsia="Times New Roman" w:hAnsi="Arial" w:cs="Arial"/>
          <w:color w:val="000000"/>
          <w:sz w:val="22"/>
          <w:szCs w:val="22"/>
        </w:rPr>
        <w:t xml:space="preserve"> </w:t>
      </w:r>
      <w:r w:rsidRPr="00C91DEA">
        <w:rPr>
          <w:rFonts w:ascii="MS Gothic" w:eastAsia="MS Gothic" w:hAnsi="MS Gothic" w:cs="MS Gothic" w:hint="eastAsia"/>
          <w:color w:val="000000"/>
          <w:sz w:val="22"/>
          <w:szCs w:val="22"/>
        </w:rPr>
        <w:t>二</w:t>
      </w:r>
      <w:r w:rsidRPr="00C91DEA">
        <w:rPr>
          <w:rFonts w:ascii="Arial" w:eastAsia="Times New Roman" w:hAnsi="Arial" w:cs="Arial"/>
          <w:color w:val="000000"/>
          <w:sz w:val="22"/>
          <w:szCs w:val="22"/>
        </w:rPr>
        <w:t xml:space="preserve"> (kanji for “</w:t>
      </w:r>
      <w:proofErr w:type="spellStart"/>
      <w:r w:rsidRPr="00C91DEA">
        <w:rPr>
          <w:rFonts w:ascii="Arial" w:eastAsia="Times New Roman" w:hAnsi="Arial" w:cs="Arial"/>
          <w:color w:val="000000"/>
          <w:sz w:val="22"/>
          <w:szCs w:val="22"/>
        </w:rPr>
        <w:t>ni</w:t>
      </w:r>
      <w:proofErr w:type="spellEnd"/>
      <w:r w:rsidRPr="00C91DEA">
        <w:rPr>
          <w:rFonts w:ascii="Arial" w:eastAsia="Times New Roman" w:hAnsi="Arial" w:cs="Arial"/>
          <w:color w:val="000000"/>
          <w:sz w:val="22"/>
          <w:szCs w:val="22"/>
        </w:rPr>
        <w:t xml:space="preserve">” meaning “two”) and </w:t>
      </w:r>
      <w:r w:rsidRPr="00C91DEA">
        <w:rPr>
          <w:rFonts w:ascii="MS Gothic" w:eastAsia="MS Gothic" w:hAnsi="MS Gothic" w:cs="MS Gothic" w:hint="eastAsia"/>
          <w:color w:val="000000"/>
          <w:sz w:val="22"/>
          <w:szCs w:val="22"/>
        </w:rPr>
        <w:t>ニ</w:t>
      </w:r>
      <w:r w:rsidRPr="00C91DEA">
        <w:rPr>
          <w:rFonts w:ascii="Arial" w:eastAsia="Times New Roman" w:hAnsi="Arial" w:cs="Arial"/>
          <w:color w:val="000000"/>
          <w:sz w:val="22"/>
          <w:szCs w:val="22"/>
        </w:rPr>
        <w:t xml:space="preserve">in katakana look almost identical when they are by themselves. The kanji </w:t>
      </w:r>
      <w:r w:rsidRPr="00C91DEA">
        <w:rPr>
          <w:rFonts w:ascii="MS Gothic" w:eastAsia="MS Gothic" w:hAnsi="MS Gothic" w:cs="MS Gothic" w:hint="eastAsia"/>
          <w:color w:val="000000"/>
          <w:sz w:val="22"/>
          <w:szCs w:val="22"/>
        </w:rPr>
        <w:t>二</w:t>
      </w:r>
      <w:r w:rsidRPr="00C91DEA">
        <w:rPr>
          <w:rFonts w:ascii="Arial" w:eastAsia="Times New Roman" w:hAnsi="Arial" w:cs="Arial"/>
          <w:color w:val="000000"/>
          <w:sz w:val="22"/>
          <w:szCs w:val="22"/>
        </w:rPr>
        <w:t xml:space="preserve">will be rejected if you need </w:t>
      </w:r>
      <w:r w:rsidRPr="00C91DEA">
        <w:rPr>
          <w:rFonts w:ascii="MS Gothic" w:eastAsia="MS Gothic" w:hAnsi="MS Gothic" w:cs="MS Gothic" w:hint="eastAsia"/>
          <w:color w:val="000000"/>
          <w:sz w:val="22"/>
          <w:szCs w:val="22"/>
        </w:rPr>
        <w:t>ニ</w:t>
      </w:r>
      <w:r w:rsidRPr="00C91DEA">
        <w:rPr>
          <w:rFonts w:ascii="Arial" w:eastAsia="Times New Roman" w:hAnsi="Arial" w:cs="Arial"/>
          <w:color w:val="000000"/>
          <w:sz w:val="22"/>
          <w:szCs w:val="22"/>
        </w:rPr>
        <w:t xml:space="preserve"> (katakana) in the word </w:t>
      </w:r>
      <w:r w:rsidRPr="00C91DEA">
        <w:rPr>
          <w:rFonts w:ascii="MS Gothic" w:eastAsia="MS Gothic" w:hAnsi="MS Gothic" w:cs="MS Gothic" w:hint="eastAsia"/>
          <w:color w:val="000000"/>
          <w:sz w:val="22"/>
          <w:szCs w:val="22"/>
        </w:rPr>
        <w:t>テニス</w:t>
      </w:r>
      <w:r w:rsidRPr="00C91DEA">
        <w:rPr>
          <w:rFonts w:ascii="Arial" w:eastAsia="Times New Roman" w:hAnsi="Arial" w:cs="Arial"/>
          <w:color w:val="000000"/>
          <w:sz w:val="22"/>
          <w:szCs w:val="22"/>
        </w:rPr>
        <w:t xml:space="preserve"> (tennis). Type the whole word before hitting the space key to avoid this mistake to occur. In other words, do not type “</w:t>
      </w:r>
      <w:proofErr w:type="spellStart"/>
      <w:r w:rsidRPr="00C91DEA">
        <w:rPr>
          <w:rFonts w:ascii="Arial" w:eastAsia="Times New Roman" w:hAnsi="Arial" w:cs="Arial"/>
          <w:color w:val="000000"/>
          <w:sz w:val="22"/>
          <w:szCs w:val="22"/>
        </w:rPr>
        <w:t>te</w:t>
      </w:r>
      <w:proofErr w:type="spellEnd"/>
      <w:r w:rsidRPr="00C91DEA">
        <w:rPr>
          <w:rFonts w:ascii="Arial" w:eastAsia="Times New Roman" w:hAnsi="Arial" w:cs="Arial"/>
          <w:color w:val="000000"/>
          <w:sz w:val="22"/>
          <w:szCs w:val="22"/>
        </w:rPr>
        <w:t xml:space="preserve"> (space) </w:t>
      </w:r>
      <w:proofErr w:type="spellStart"/>
      <w:r w:rsidRPr="00C91DEA">
        <w:rPr>
          <w:rFonts w:ascii="Arial" w:eastAsia="Times New Roman" w:hAnsi="Arial" w:cs="Arial"/>
          <w:color w:val="000000"/>
          <w:sz w:val="22"/>
          <w:szCs w:val="22"/>
        </w:rPr>
        <w:t>ni</w:t>
      </w:r>
      <w:proofErr w:type="spellEnd"/>
      <w:r w:rsidRPr="00C91DEA">
        <w:rPr>
          <w:rFonts w:ascii="Arial" w:eastAsia="Times New Roman" w:hAnsi="Arial" w:cs="Arial"/>
          <w:color w:val="000000"/>
          <w:sz w:val="22"/>
          <w:szCs w:val="22"/>
        </w:rPr>
        <w:t xml:space="preserve"> (space) </w:t>
      </w:r>
      <w:proofErr w:type="spellStart"/>
      <w:r w:rsidRPr="00C91DEA">
        <w:rPr>
          <w:rFonts w:ascii="Arial" w:eastAsia="Times New Roman" w:hAnsi="Arial" w:cs="Arial"/>
          <w:color w:val="000000"/>
          <w:sz w:val="22"/>
          <w:szCs w:val="22"/>
        </w:rPr>
        <w:t>su</w:t>
      </w:r>
      <w:proofErr w:type="spellEnd"/>
      <w:r w:rsidRPr="00C91DEA">
        <w:rPr>
          <w:rFonts w:ascii="Arial" w:eastAsia="Times New Roman" w:hAnsi="Arial" w:cs="Arial"/>
          <w:color w:val="000000"/>
          <w:sz w:val="22"/>
          <w:szCs w:val="22"/>
        </w:rPr>
        <w:t xml:space="preserve"> (space)” to get the word “</w:t>
      </w:r>
      <w:proofErr w:type="spellStart"/>
      <w:r w:rsidRPr="00C91DEA">
        <w:rPr>
          <w:rFonts w:ascii="Arial" w:eastAsia="Times New Roman" w:hAnsi="Arial" w:cs="Arial"/>
          <w:color w:val="000000"/>
          <w:sz w:val="22"/>
          <w:szCs w:val="22"/>
        </w:rPr>
        <w:t>tenisu</w:t>
      </w:r>
      <w:proofErr w:type="spellEnd"/>
      <w:r w:rsidRPr="00C91DEA">
        <w:rPr>
          <w:rFonts w:ascii="Arial" w:eastAsia="Times New Roman" w:hAnsi="Arial" w:cs="Arial"/>
          <w:color w:val="000000"/>
          <w:sz w:val="22"/>
          <w:szCs w:val="22"/>
        </w:rPr>
        <w:t>” in katakana. Instead, type “</w:t>
      </w:r>
      <w:proofErr w:type="spellStart"/>
      <w:r w:rsidRPr="00C91DEA">
        <w:rPr>
          <w:rFonts w:ascii="Arial" w:eastAsia="Times New Roman" w:hAnsi="Arial" w:cs="Arial"/>
          <w:color w:val="000000"/>
          <w:sz w:val="22"/>
          <w:szCs w:val="22"/>
        </w:rPr>
        <w:t>tenisu</w:t>
      </w:r>
      <w:proofErr w:type="spellEnd"/>
      <w:r w:rsidRPr="00C91DEA">
        <w:rPr>
          <w:rFonts w:ascii="Arial" w:eastAsia="Times New Roman" w:hAnsi="Arial" w:cs="Arial"/>
          <w:color w:val="000000"/>
          <w:sz w:val="22"/>
          <w:szCs w:val="22"/>
        </w:rPr>
        <w:t xml:space="preserve"> (space)” and you will get the whole word in katakana. If you don’t, keep hitting the space key until you do. </w:t>
      </w:r>
    </w:p>
    <w:p w:rsidR="00C91DEA" w:rsidRPr="00C91DEA" w:rsidRDefault="00C91DEA" w:rsidP="00C91DEA">
      <w:pPr>
        <w:spacing w:after="240"/>
        <w:rPr>
          <w:rFonts w:ascii="Times New Roman" w:eastAsia="Times New Roman" w:hAnsi="Times New Roman" w:cs="Times New Roman"/>
        </w:rPr>
      </w:pPr>
    </w:p>
    <w:p w:rsidR="00CA6411" w:rsidRDefault="00C91DEA">
      <w:pPr>
        <w:rPr>
          <w:rFonts w:hint="eastAsia"/>
        </w:rPr>
      </w:pPr>
    </w:p>
    <w:sectPr w:rsidR="00CA6411" w:rsidSect="000477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000000000000000"/>
    <w:charset w:val="00"/>
    <w:family w:val="auto"/>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A00002EF" w:usb1="4000004B" w:usb2="00000000" w:usb3="00000000" w:csb0="0000009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webkit-standard">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E6A38"/>
    <w:multiLevelType w:val="multilevel"/>
    <w:tmpl w:val="859C4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405030"/>
    <w:multiLevelType w:val="multilevel"/>
    <w:tmpl w:val="0BBED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ED666C"/>
    <w:multiLevelType w:val="hybridMultilevel"/>
    <w:tmpl w:val="27E62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D3ECC"/>
    <w:multiLevelType w:val="multilevel"/>
    <w:tmpl w:val="91F635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3E3865"/>
    <w:multiLevelType w:val="hybridMultilevel"/>
    <w:tmpl w:val="68948C42"/>
    <w:lvl w:ilvl="0" w:tplc="0409000F">
      <w:start w:val="1"/>
      <w:numFmt w:val="decimal"/>
      <w:lvlText w:val="%1."/>
      <w:lvlJc w:val="left"/>
      <w:pPr>
        <w:ind w:left="720" w:hanging="360"/>
      </w:pPr>
    </w:lvl>
    <w:lvl w:ilvl="1" w:tplc="59A23526">
      <w:start w:val="1"/>
      <w:numFmt w:val="decimal"/>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E61AE2"/>
    <w:multiLevelType w:val="multilevel"/>
    <w:tmpl w:val="1C205C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6526DA"/>
    <w:multiLevelType w:val="hybridMultilevel"/>
    <w:tmpl w:val="700CDC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2F3068"/>
    <w:multiLevelType w:val="multilevel"/>
    <w:tmpl w:val="69D222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C1597A"/>
    <w:multiLevelType w:val="multilevel"/>
    <w:tmpl w:val="B33E07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D57A65"/>
    <w:multiLevelType w:val="multilevel"/>
    <w:tmpl w:val="7B12C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3"/>
  </w:num>
  <w:num w:numId="4">
    <w:abstractNumId w:val="8"/>
    <w:lvlOverride w:ilvl="0">
      <w:lvl w:ilvl="0">
        <w:numFmt w:val="decimal"/>
        <w:lvlText w:val="%1."/>
        <w:lvlJc w:val="left"/>
      </w:lvl>
    </w:lvlOverride>
  </w:num>
  <w:num w:numId="5">
    <w:abstractNumId w:val="8"/>
    <w:lvlOverride w:ilvl="0">
      <w:lvl w:ilvl="0">
        <w:numFmt w:val="decimal"/>
        <w:lvlText w:val="%1."/>
        <w:lvlJc w:val="left"/>
      </w:lvl>
    </w:lvlOverride>
  </w:num>
  <w:num w:numId="6">
    <w:abstractNumId w:val="8"/>
    <w:lvlOverride w:ilvl="0">
      <w:lvl w:ilvl="0">
        <w:numFmt w:val="decimal"/>
        <w:lvlText w:val="%1."/>
        <w:lvlJc w:val="left"/>
      </w:lvl>
    </w:lvlOverride>
  </w:num>
  <w:num w:numId="7">
    <w:abstractNumId w:val="1"/>
  </w:num>
  <w:num w:numId="8">
    <w:abstractNumId w:val="7"/>
    <w:lvlOverride w:ilvl="0">
      <w:lvl w:ilvl="0">
        <w:numFmt w:val="decimal"/>
        <w:lvlText w:val="%1."/>
        <w:lvlJc w:val="left"/>
      </w:lvl>
    </w:lvlOverride>
  </w:num>
  <w:num w:numId="9">
    <w:abstractNumId w:val="5"/>
    <w:lvlOverride w:ilvl="0">
      <w:lvl w:ilvl="0">
        <w:numFmt w:val="decimal"/>
        <w:lvlText w:val="%1."/>
        <w:lvlJc w:val="left"/>
      </w:lvl>
    </w:lvlOverride>
  </w:num>
  <w:num w:numId="10">
    <w:abstractNumId w:val="5"/>
    <w:lvlOverride w:ilvl="0">
      <w:lvl w:ilvl="0">
        <w:numFmt w:val="decimal"/>
        <w:lvlText w:val="%1."/>
        <w:lvlJc w:val="left"/>
      </w:lvl>
    </w:lvlOverride>
  </w:num>
  <w:num w:numId="11">
    <w:abstractNumId w:val="5"/>
    <w:lvlOverride w:ilvl="0">
      <w:lvl w:ilvl="0">
        <w:numFmt w:val="decimal"/>
        <w:lvlText w:val="%1."/>
        <w:lvlJc w:val="left"/>
      </w:lvl>
    </w:lvlOverride>
  </w:num>
  <w:num w:numId="12">
    <w:abstractNumId w:val="5"/>
    <w:lvlOverride w:ilvl="0">
      <w:lvl w:ilvl="0">
        <w:numFmt w:val="decimal"/>
        <w:lvlText w:val="%1."/>
        <w:lvlJc w:val="left"/>
      </w:lvl>
    </w:lvlOverride>
  </w:num>
  <w:num w:numId="13">
    <w:abstractNumId w:val="2"/>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DEA"/>
    <w:rsid w:val="000477A3"/>
    <w:rsid w:val="00200592"/>
    <w:rsid w:val="00C91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A3531"/>
  <w15:chartTrackingRefBased/>
  <w15:docId w15:val="{831A6456-FB6C-044A-8ACC-4602C418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rsid w:val="00200592"/>
    <w:pPr>
      <w:keepNext/>
      <w:keepLines/>
      <w:spacing w:before="480" w:after="120"/>
      <w:contextualSpacing/>
      <w:outlineLvl w:val="0"/>
    </w:pPr>
    <w:rPr>
      <w:rFonts w:ascii="Calibri" w:hAnsi="Calibri" w:cs="Cambria"/>
      <w:b/>
      <w:color w:val="4472C4" w:themeColor="accent1"/>
      <w:sz w:val="32"/>
      <w:szCs w:val="48"/>
    </w:rPr>
  </w:style>
  <w:style w:type="paragraph" w:styleId="Heading2">
    <w:name w:val="heading 2"/>
    <w:basedOn w:val="Normal"/>
    <w:next w:val="Normal"/>
    <w:link w:val="Heading2Char"/>
    <w:autoRedefine/>
    <w:qFormat/>
    <w:rsid w:val="00200592"/>
    <w:pPr>
      <w:keepNext/>
      <w:keepLines/>
      <w:spacing w:before="120"/>
      <w:contextualSpacing/>
      <w:outlineLvl w:val="1"/>
    </w:pPr>
    <w:rPr>
      <w:rFonts w:ascii="Calibri" w:eastAsia="MS PGothic" w:hAnsi="Calibri" w:cs="Cambria"/>
      <w:color w:val="4472C4" w:themeColor="accent1"/>
      <w:sz w:val="28"/>
      <w:szCs w:val="36"/>
    </w:rPr>
  </w:style>
  <w:style w:type="paragraph" w:styleId="Heading3">
    <w:name w:val="heading 3"/>
    <w:basedOn w:val="Normal"/>
    <w:next w:val="Normal"/>
    <w:link w:val="Heading3Char"/>
    <w:uiPriority w:val="9"/>
    <w:unhideWhenUsed/>
    <w:qFormat/>
    <w:rsid w:val="00C91DE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0592"/>
    <w:rPr>
      <w:rFonts w:ascii="Calibri" w:hAnsi="Calibri" w:cs="Cambria"/>
      <w:b/>
      <w:color w:val="4472C4" w:themeColor="accent1"/>
      <w:sz w:val="32"/>
      <w:szCs w:val="48"/>
    </w:rPr>
  </w:style>
  <w:style w:type="character" w:customStyle="1" w:styleId="Heading2Char">
    <w:name w:val="Heading 2 Char"/>
    <w:basedOn w:val="DefaultParagraphFont"/>
    <w:link w:val="Heading2"/>
    <w:rsid w:val="00200592"/>
    <w:rPr>
      <w:rFonts w:ascii="Calibri" w:eastAsia="MS PGothic" w:hAnsi="Calibri" w:cs="Cambria"/>
      <w:color w:val="4472C4" w:themeColor="accent1"/>
      <w:sz w:val="28"/>
      <w:szCs w:val="36"/>
    </w:rPr>
  </w:style>
  <w:style w:type="paragraph" w:styleId="NormalWeb">
    <w:name w:val="Normal (Web)"/>
    <w:basedOn w:val="Normal"/>
    <w:uiPriority w:val="99"/>
    <w:semiHidden/>
    <w:unhideWhenUsed/>
    <w:rsid w:val="00C91DEA"/>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91DEA"/>
    <w:pPr>
      <w:ind w:left="720"/>
      <w:contextualSpacing/>
    </w:pPr>
  </w:style>
  <w:style w:type="character" w:customStyle="1" w:styleId="Heading3Char">
    <w:name w:val="Heading 3 Char"/>
    <w:basedOn w:val="DefaultParagraphFont"/>
    <w:link w:val="Heading3"/>
    <w:uiPriority w:val="9"/>
    <w:rsid w:val="00C91DEA"/>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50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539</Words>
  <Characters>3075</Characters>
  <Application>Microsoft Office Word</Application>
  <DocSecurity>0</DocSecurity>
  <Lines>25</Lines>
  <Paragraphs>7</Paragraphs>
  <ScaleCrop>false</ScaleCrop>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Sayumi Suzuki</dc:creator>
  <cp:keywords/>
  <dc:description/>
  <cp:lastModifiedBy>Sayumi Suzuki</cp:lastModifiedBy>
  <cp:revision>1</cp:revision>
  <dcterms:created xsi:type="dcterms:W3CDTF">2018-08-20T20:38:00Z</dcterms:created>
  <dcterms:modified xsi:type="dcterms:W3CDTF">2018-08-20T22:15:00Z</dcterms:modified>
</cp:coreProperties>
</file>